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FF" w:rsidRPr="00F232FF" w:rsidRDefault="00F232FF" w:rsidP="00F232FF">
      <w:pPr>
        <w:spacing w:line="520" w:lineRule="exact"/>
        <w:jc w:val="center"/>
        <w:rPr>
          <w:rFonts w:ascii="Calibri" w:eastAsia="仿宋_GB2312" w:hAnsi="Calibri" w:cs="Times New Roman"/>
          <w:bCs/>
          <w:sz w:val="32"/>
          <w:szCs w:val="32"/>
        </w:rPr>
      </w:pPr>
    </w:p>
    <w:p w:rsidR="00F232FF" w:rsidRPr="00F232FF" w:rsidRDefault="00F232FF" w:rsidP="00F232FF">
      <w:pPr>
        <w:spacing w:line="520" w:lineRule="exact"/>
        <w:jc w:val="center"/>
        <w:rPr>
          <w:rFonts w:ascii="Calibri" w:eastAsia="仿宋_GB2312" w:hAnsi="Calibri" w:cs="Times New Roman"/>
          <w:bCs/>
          <w:sz w:val="32"/>
          <w:szCs w:val="32"/>
        </w:rPr>
      </w:pPr>
    </w:p>
    <w:p w:rsidR="00F232FF" w:rsidRPr="00F232FF" w:rsidRDefault="00F232FF" w:rsidP="00F232FF">
      <w:pPr>
        <w:spacing w:line="520" w:lineRule="exact"/>
        <w:jc w:val="center"/>
        <w:rPr>
          <w:rFonts w:ascii="Calibri" w:eastAsia="仿宋_GB2312" w:hAnsi="Calibri" w:cs="Times New Roman"/>
          <w:bCs/>
          <w:sz w:val="32"/>
          <w:szCs w:val="32"/>
        </w:rPr>
      </w:pPr>
    </w:p>
    <w:p w:rsidR="00F232FF" w:rsidRPr="00F232FF" w:rsidRDefault="00F232FF" w:rsidP="00F232FF">
      <w:pPr>
        <w:spacing w:line="520" w:lineRule="exact"/>
        <w:jc w:val="center"/>
        <w:rPr>
          <w:rFonts w:ascii="Calibri" w:eastAsia="仿宋_GB2312" w:hAnsi="Calibri" w:cs="Times New Roman"/>
          <w:bCs/>
          <w:sz w:val="32"/>
          <w:szCs w:val="32"/>
        </w:rPr>
      </w:pPr>
    </w:p>
    <w:p w:rsidR="00F232FF" w:rsidRPr="00F232FF" w:rsidRDefault="00F232FF" w:rsidP="00F232FF">
      <w:pPr>
        <w:spacing w:line="560" w:lineRule="exact"/>
        <w:jc w:val="center"/>
        <w:rPr>
          <w:rFonts w:ascii="Calibri" w:eastAsia="仿宋_GB2312" w:hAnsi="Calibri" w:cs="Times New Roman"/>
          <w:bCs/>
          <w:sz w:val="32"/>
          <w:szCs w:val="32"/>
        </w:rPr>
      </w:pPr>
    </w:p>
    <w:p w:rsidR="00F232FF" w:rsidRPr="00F232FF" w:rsidRDefault="00F232FF" w:rsidP="00F232FF">
      <w:pPr>
        <w:adjustRightInd w:val="0"/>
        <w:snapToGrid w:val="0"/>
        <w:spacing w:line="600" w:lineRule="exact"/>
        <w:jc w:val="center"/>
        <w:rPr>
          <w:rFonts w:ascii="Calibri" w:eastAsia="仿宋_GB2312" w:hAnsi="Calibri" w:cs="Times New Roman"/>
          <w:bCs/>
          <w:sz w:val="32"/>
          <w:szCs w:val="32"/>
        </w:rPr>
      </w:pPr>
    </w:p>
    <w:p w:rsidR="00F232FF" w:rsidRPr="00F232FF" w:rsidRDefault="00F232FF" w:rsidP="00F232FF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 w:rsidRPr="00F232FF">
        <w:rPr>
          <w:rFonts w:ascii="Times New Roman" w:eastAsia="仿宋_GB2312" w:hAnsi="Times New Roman" w:cs="Times New Roman"/>
          <w:bCs/>
          <w:sz w:val="32"/>
          <w:szCs w:val="32"/>
        </w:rPr>
        <w:t>中新教务〔</w:t>
      </w:r>
      <w:r w:rsidRPr="00F232FF">
        <w:rPr>
          <w:rFonts w:ascii="Times New Roman" w:eastAsia="仿宋_GB2312" w:hAnsi="Times New Roman" w:cs="Times New Roman"/>
          <w:bCs/>
          <w:sz w:val="32"/>
          <w:szCs w:val="32"/>
        </w:rPr>
        <w:t>201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9</w:t>
      </w:r>
      <w:r w:rsidRPr="00F232FF">
        <w:rPr>
          <w:rFonts w:ascii="Times New Roman" w:eastAsia="仿宋_GB2312" w:hAnsi="Times New Roman" w:cs="Times New Roman"/>
          <w:bCs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F232FF">
        <w:rPr>
          <w:rFonts w:ascii="Times New Roman" w:eastAsia="仿宋_GB2312" w:hAnsi="Times New Roman" w:cs="Times New Roman"/>
          <w:bCs/>
          <w:sz w:val="32"/>
          <w:szCs w:val="32"/>
        </w:rPr>
        <w:t>号</w:t>
      </w:r>
    </w:p>
    <w:p w:rsidR="00F232FF" w:rsidRPr="00F232FF" w:rsidRDefault="00F232FF" w:rsidP="00F232FF">
      <w:pPr>
        <w:spacing w:line="560" w:lineRule="exact"/>
        <w:jc w:val="center"/>
        <w:rPr>
          <w:rFonts w:ascii="仿宋_GB2312" w:eastAsia="仿宋_GB2312" w:hAnsi="Calibri" w:cs="Times New Roman"/>
          <w:spacing w:val="-20"/>
          <w:sz w:val="32"/>
          <w:szCs w:val="32"/>
        </w:rPr>
      </w:pPr>
    </w:p>
    <w:p w:rsidR="00F232FF" w:rsidRPr="00F232FF" w:rsidRDefault="00F232FF" w:rsidP="00F232FF">
      <w:pPr>
        <w:spacing w:line="56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</w:p>
    <w:p w:rsidR="00F232FF" w:rsidRPr="00E733BD" w:rsidRDefault="00F232FF" w:rsidP="00F232FF">
      <w:pPr>
        <w:spacing w:line="740" w:lineRule="exact"/>
        <w:jc w:val="center"/>
        <w:rPr>
          <w:rFonts w:ascii="方正小标宋简体" w:eastAsia="方正小标宋简体"/>
          <w:sz w:val="44"/>
          <w:szCs w:val="44"/>
        </w:rPr>
      </w:pPr>
      <w:r w:rsidRPr="00E733BD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公布</w:t>
      </w:r>
      <w:r w:rsidRPr="00E733BD">
        <w:rPr>
          <w:rFonts w:ascii="方正小标宋简体" w:eastAsia="方正小标宋简体" w:hint="eastAsia"/>
          <w:sz w:val="44"/>
          <w:szCs w:val="44"/>
        </w:rPr>
        <w:t>中山大学新华学院第三届校级教学成果奖获奖项目的</w:t>
      </w:r>
      <w:r>
        <w:rPr>
          <w:rFonts w:ascii="方正小标宋简体" w:eastAsia="方正小标宋简体" w:hint="eastAsia"/>
          <w:sz w:val="44"/>
          <w:szCs w:val="44"/>
        </w:rPr>
        <w:t>通知</w:t>
      </w:r>
    </w:p>
    <w:p w:rsidR="00F232FF" w:rsidRPr="006374EE" w:rsidRDefault="00F232FF" w:rsidP="00F232FF">
      <w:pPr>
        <w:rPr>
          <w:rFonts w:ascii="仿宋_GB2312" w:eastAsia="仿宋_GB2312"/>
          <w:sz w:val="28"/>
          <w:szCs w:val="28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1E0D1F">
        <w:rPr>
          <w:rFonts w:ascii="仿宋_GB2312" w:eastAsia="仿宋_GB2312" w:hAnsi="Calibri" w:cs="Times New Roman" w:hint="eastAsia"/>
          <w:sz w:val="32"/>
          <w:szCs w:val="32"/>
        </w:rPr>
        <w:t>校机关各处、室、中心、直属单位，各学院、直属系、教学研究部（所）：</w:t>
      </w:r>
    </w:p>
    <w:p w:rsidR="00F232FF" w:rsidRDefault="00F232FF" w:rsidP="000E42DD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为调动全校教师及教学管理人员从事教育教学研究工作的积极性，根据《教学成果奖励条例》（国务院令第151号）、《广东省教学成果奖励办法》（粤府〔1995〕64号）和《广东省高等教育教学成果奖励实施细则》（粤府〔1997〕31号）以及《中山大学新华学院校级教学成果评选奖励办法（暂行）》（中新教〔2013〕14号）等文件精神，学校教务处组织开展了第三届校级教学成果奖评选工作。</w:t>
      </w:r>
      <w:r w:rsidR="00110408">
        <w:rPr>
          <w:rFonts w:ascii="仿宋_GB2312" w:eastAsia="仿宋_GB2312" w:hAnsi="Times New Roman" w:cs="Times New Roman" w:hint="eastAsia"/>
          <w:sz w:val="32"/>
          <w:szCs w:val="32"/>
        </w:rPr>
        <w:t>全校</w:t>
      </w:r>
      <w:bookmarkStart w:id="0" w:name="_GoBack"/>
      <w:bookmarkEnd w:id="0"/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共有13个校内教学单位申报了17个成果项目，</w:t>
      </w:r>
      <w:r w:rsidRPr="00F00876">
        <w:rPr>
          <w:rFonts w:ascii="仿宋_GB2312" w:eastAsia="仿宋_GB2312" w:hAnsi="Times New Roman" w:cs="Times New Roman" w:hint="eastAsia"/>
          <w:sz w:val="32"/>
          <w:szCs w:val="32"/>
        </w:rPr>
        <w:t>经专家资格审核、网络评审、集中评审，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评选出</w:t>
      </w: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校级成果奖一等奖</w:t>
      </w: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项，二等奖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项，三等奖3项</w:t>
      </w:r>
      <w:r w:rsidR="00610448">
        <w:rPr>
          <w:rFonts w:ascii="仿宋_GB2312" w:eastAsia="仿宋_GB2312" w:hAnsi="Times New Roman" w:cs="Times New Roman" w:hint="eastAsia"/>
          <w:sz w:val="32"/>
          <w:szCs w:val="32"/>
        </w:rPr>
        <w:t>。评审结果已进行公示并经校长办公会议讨论通过。</w:t>
      </w: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现将获奖名单予以公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布</w:t>
      </w: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（详见附件）。</w:t>
      </w:r>
    </w:p>
    <w:p w:rsidR="00F232FF" w:rsidRPr="00E733BD" w:rsidRDefault="00F232FF" w:rsidP="000E42DD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附件：中山大学新华学院第三届校级教学成果奖获奖项目名单</w:t>
      </w:r>
    </w:p>
    <w:p w:rsidR="00F232FF" w:rsidRPr="00E733BD" w:rsidRDefault="00F232FF" w:rsidP="000E42DD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ind w:rightChars="400" w:right="840"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中山大学新华学院教务处</w:t>
      </w:r>
    </w:p>
    <w:p w:rsidR="00F232FF" w:rsidRPr="00E733BD" w:rsidRDefault="00F232FF" w:rsidP="000E42DD">
      <w:pPr>
        <w:spacing w:line="540" w:lineRule="exact"/>
        <w:ind w:rightChars="400" w:right="840"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>
        <w:rPr>
          <w:rFonts w:ascii="仿宋_GB2312" w:eastAsia="仿宋_GB2312" w:hAnsi="Times New Roman" w:cs="Times New Roman" w:hint="eastAsia"/>
          <w:sz w:val="32"/>
          <w:szCs w:val="32"/>
        </w:rPr>
        <w:t>9</w:t>
      </w: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/>
          <w:sz w:val="32"/>
          <w:szCs w:val="32"/>
        </w:rPr>
        <w:t>15</w:t>
      </w:r>
      <w:r w:rsidRPr="00E733BD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F232FF" w:rsidRPr="00E733BD" w:rsidRDefault="00F232FF" w:rsidP="000E42DD">
      <w:pPr>
        <w:spacing w:line="540" w:lineRule="exact"/>
        <w:ind w:rightChars="400" w:right="840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Pr="00E733BD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232FF" w:rsidRDefault="00F232FF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B0614" w:rsidRDefault="00FB0614" w:rsidP="000E42DD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3B29E7" w:rsidRDefault="003B29E7" w:rsidP="000E42DD">
      <w:pPr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F232FF" w:rsidRDefault="00F232FF" w:rsidP="00F232FF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ind w:firstLineChars="100" w:firstLine="280"/>
        <w:rPr>
          <w:szCs w:val="32"/>
        </w:rPr>
      </w:pPr>
      <w:r>
        <w:rPr>
          <w:rFonts w:ascii="仿宋_GB2312" w:eastAsia="仿宋_GB2312" w:hAnsi="Times New Roman" w:hint="eastAsia"/>
          <w:sz w:val="28"/>
        </w:rPr>
        <w:t xml:space="preserve">中山大学新华学院校长办公室  主动公开  </w:t>
      </w:r>
      <w:r>
        <w:rPr>
          <w:rFonts w:ascii="Times New Roman" w:eastAsia="仿宋_GB2312" w:hAnsi="Times New Roman" w:cs="Times New Roman"/>
          <w:sz w:val="28"/>
          <w:szCs w:val="28"/>
        </w:rPr>
        <w:t>2019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日印发</w:t>
      </w:r>
    </w:p>
    <w:p w:rsidR="00F232FF" w:rsidRDefault="00F232FF" w:rsidP="00F232FF">
      <w:pPr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附件：</w:t>
      </w:r>
    </w:p>
    <w:p w:rsidR="00F232FF" w:rsidRDefault="00F232FF" w:rsidP="00F232FF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 w:rsidRPr="00607B97">
        <w:rPr>
          <w:rFonts w:ascii="仿宋_GB2312" w:eastAsia="仿宋_GB2312" w:hAnsi="Times New Roman" w:cs="Times New Roman" w:hint="eastAsia"/>
          <w:sz w:val="28"/>
          <w:szCs w:val="28"/>
        </w:rPr>
        <w:t>中山大学新华学院第三届校级教学成果奖拟获奖项目名单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0"/>
        <w:gridCol w:w="2912"/>
        <w:gridCol w:w="2291"/>
        <w:gridCol w:w="1518"/>
        <w:gridCol w:w="1015"/>
      </w:tblGrid>
      <w:tr w:rsidR="00F232FF" w:rsidRPr="009E0E23" w:rsidTr="00B9616E">
        <w:trPr>
          <w:trHeight w:val="495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21"/>
              </w:rPr>
              <w:t>序号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21"/>
              </w:rPr>
              <w:t>成果名称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21"/>
              </w:rPr>
              <w:t>主要</w:t>
            </w:r>
            <w:r w:rsidRPr="009E0E23"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21"/>
              </w:rPr>
              <w:t>完成人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21"/>
              </w:rPr>
              <w:t>申报</w:t>
            </w:r>
            <w:r w:rsidRPr="009E0E23">
              <w:rPr>
                <w:rFonts w:ascii="仿宋_GB2312" w:eastAsia="仿宋_GB2312" w:hAnsi="黑体" w:cs="宋体" w:hint="eastAsia"/>
                <w:color w:val="000000"/>
                <w:kern w:val="0"/>
                <w:sz w:val="22"/>
                <w:szCs w:val="21"/>
              </w:rPr>
              <w:t>单位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获奖项级别</w:t>
            </w:r>
          </w:p>
        </w:tc>
      </w:tr>
      <w:tr w:rsidR="00F232FF" w:rsidRPr="009E0E23" w:rsidTr="00B9616E">
        <w:trPr>
          <w:trHeight w:val="100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多元化实践教学体系在独立学院本科药学专业人才培养中的探索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张素中、曹颖男、徐娟娟、张</w:t>
            </w:r>
            <w:proofErr w:type="gramStart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镖</w:t>
            </w:r>
            <w:proofErr w:type="gramEnd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、张卫佳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药学院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一等奖</w:t>
            </w:r>
          </w:p>
        </w:tc>
      </w:tr>
      <w:tr w:rsidR="00F232FF" w:rsidRPr="009E0E23" w:rsidTr="00B9616E">
        <w:trPr>
          <w:trHeight w:val="98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“重人文修养 强职业能力”实用型本科护理人才培养改革实践研究与实践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王秀岚、陈千、黄洛莹、何洁凝、林丽娜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护理学院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一等奖</w:t>
            </w:r>
          </w:p>
        </w:tc>
      </w:tr>
      <w:tr w:rsidR="00F232FF" w:rsidRPr="009E0E23" w:rsidTr="00B9616E">
        <w:trPr>
          <w:trHeight w:val="98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基于应用型人才培养目标的高校</w:t>
            </w:r>
            <w:proofErr w:type="gramStart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思政课</w:t>
            </w:r>
            <w:proofErr w:type="gramEnd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“三早三强”实践教学模式研究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吴素香、付晶、谷曼、樊慧、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李艳华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马克思主义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一等奖</w:t>
            </w:r>
          </w:p>
        </w:tc>
      </w:tr>
      <w:tr w:rsidR="00F232FF" w:rsidRPr="009E0E23" w:rsidTr="00B9616E">
        <w:trPr>
          <w:trHeight w:val="993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独立学院培养面向新时代社会需求高素质IT应用型人才的探索与实践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衣杨、邱泽敏、李宁、赵小蕾、王辰尹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信息科学学院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一</w:t>
            </w: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等奖</w:t>
            </w:r>
          </w:p>
        </w:tc>
      </w:tr>
      <w:tr w:rsidR="00F232FF" w:rsidRPr="009E0E23" w:rsidTr="00B9616E">
        <w:trPr>
          <w:trHeight w:val="98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基于应用型审计人才培养目标的信息化审计专业课程体系建设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幸</w:t>
            </w:r>
            <w:r w:rsidRPr="009E0E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倞</w:t>
            </w: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、彭俊英、陈艳芬、陈世忠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会计学院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二等奖</w:t>
            </w:r>
          </w:p>
        </w:tc>
      </w:tr>
      <w:tr w:rsidR="00F232FF" w:rsidRPr="009E0E23" w:rsidTr="00B9616E">
        <w:trPr>
          <w:trHeight w:val="838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基于应用型人才培养的高等数学基础课教学改革与探索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徐应祥、赵志琴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经济与贸易学院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二等奖</w:t>
            </w:r>
          </w:p>
        </w:tc>
      </w:tr>
      <w:tr w:rsidR="00F232FF" w:rsidRPr="009E0E23" w:rsidTr="00B9616E">
        <w:trPr>
          <w:trHeight w:val="85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《英语写作》教学改革与实践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廖益清、李明娇、李国玉、黄珍、蔡佳琳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外国语学院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三等奖</w:t>
            </w:r>
          </w:p>
        </w:tc>
      </w:tr>
      <w:tr w:rsidR="00F232FF" w:rsidRPr="009E0E23" w:rsidTr="00B9616E">
        <w:trPr>
          <w:trHeight w:val="82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以科研竞赛为载体的分层</w:t>
            </w:r>
            <w:proofErr w:type="gramStart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化人才</w:t>
            </w:r>
            <w:proofErr w:type="gramEnd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培养探索和实践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陈文川、林源、庄婉婷、刘颖婷、黄靖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会计学院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三等奖</w:t>
            </w:r>
          </w:p>
        </w:tc>
      </w:tr>
      <w:tr w:rsidR="00F232FF" w:rsidRPr="009E0E23" w:rsidTr="00B9616E">
        <w:trPr>
          <w:trHeight w:val="84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proofErr w:type="gramStart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活案施教，启思强</w:t>
            </w:r>
            <w:proofErr w:type="gramEnd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能-《公共关系策划课程》课程教改研究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proofErr w:type="gramStart"/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谭昆智</w:t>
            </w:r>
            <w:proofErr w:type="gramEnd"/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公共治理学院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2FF" w:rsidRPr="009E0E23" w:rsidRDefault="00F232FF" w:rsidP="00B9616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1"/>
              </w:rPr>
            </w:pPr>
            <w:r w:rsidRPr="009E0E2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1"/>
              </w:rPr>
              <w:t>三等奖</w:t>
            </w:r>
          </w:p>
        </w:tc>
      </w:tr>
    </w:tbl>
    <w:p w:rsidR="00F232FF" w:rsidRPr="00762A3E" w:rsidRDefault="00F232FF" w:rsidP="00F232FF">
      <w:pPr>
        <w:rPr>
          <w:rFonts w:ascii="仿宋_GB2312" w:eastAsia="仿宋_GB2312" w:hAnsi="Times New Roman" w:cs="Times New Roman"/>
          <w:sz w:val="10"/>
          <w:szCs w:val="10"/>
        </w:rPr>
      </w:pPr>
    </w:p>
    <w:p w:rsidR="00F232FF" w:rsidRPr="00E733BD" w:rsidRDefault="00F232FF" w:rsidP="00F232FF">
      <w:pPr>
        <w:rPr>
          <w:rFonts w:ascii="仿宋_GB2312" w:eastAsia="仿宋_GB2312"/>
          <w:sz w:val="32"/>
          <w:szCs w:val="32"/>
        </w:rPr>
      </w:pPr>
    </w:p>
    <w:p w:rsidR="00671F94" w:rsidRDefault="00671F94"/>
    <w:sectPr w:rsidR="00671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FF"/>
    <w:rsid w:val="000E42DD"/>
    <w:rsid w:val="00110408"/>
    <w:rsid w:val="001C41C5"/>
    <w:rsid w:val="0026443C"/>
    <w:rsid w:val="003B29E7"/>
    <w:rsid w:val="00610448"/>
    <w:rsid w:val="00671F94"/>
    <w:rsid w:val="0078301E"/>
    <w:rsid w:val="00E36490"/>
    <w:rsid w:val="00F232FF"/>
    <w:rsid w:val="00F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812B"/>
  <w15:chartTrackingRefBased/>
  <w15:docId w15:val="{4C067B77-4B04-488F-B6F4-E5ECF5E5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10</cp:revision>
  <dcterms:created xsi:type="dcterms:W3CDTF">2019-01-15T08:09:00Z</dcterms:created>
  <dcterms:modified xsi:type="dcterms:W3CDTF">2019-01-15T08:16:00Z</dcterms:modified>
</cp:coreProperties>
</file>